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1975" w14:textId="77777777" w:rsidR="00AA0DD5" w:rsidRDefault="00AA0DD5">
      <w:r>
        <w:t xml:space="preserve">MIA </w:t>
      </w:r>
      <w:r w:rsidR="00C46A2F">
        <w:t>BULJAN</w:t>
      </w:r>
      <w:r>
        <w:t xml:space="preserve">:  You keep telling me that.  You're not </w:t>
      </w:r>
      <w:r w:rsidR="00D274FC">
        <w:t>done until you convince someone</w:t>
      </w:r>
      <w:r>
        <w:t xml:space="preserve"> else besides</w:t>
      </w:r>
      <w:r w:rsidR="00E44ECA">
        <w:t xml:space="preserve"> Dallon.  Watch.</w:t>
      </w:r>
      <w:r w:rsidR="004C5462">
        <w:t xml:space="preserve">  Can you count</w:t>
      </w:r>
      <w:r>
        <w:t xml:space="preserve"> those for us?</w:t>
      </w:r>
    </w:p>
    <w:p w14:paraId="5AF788BA" w14:textId="77777777" w:rsidR="00AA0DD5" w:rsidRDefault="00AA0DD5">
      <w:r>
        <w:t>STUDENT:  10, 20, 30, 40, 50...by ones or tens?</w:t>
      </w:r>
    </w:p>
    <w:p w14:paraId="65451EB6" w14:textId="77777777" w:rsidR="00AA0DD5" w:rsidRDefault="00AA0DD5">
      <w:r>
        <w:t>STUDENT</w:t>
      </w:r>
      <w:r w:rsidR="004C5462">
        <w:t>:  T</w:t>
      </w:r>
      <w:r>
        <w:t>ens.</w:t>
      </w:r>
    </w:p>
    <w:p w14:paraId="27B80F79" w14:textId="77777777" w:rsidR="00AA0DD5" w:rsidRDefault="00AA0DD5">
      <w:r>
        <w:t xml:space="preserve">STUDENT:  </w:t>
      </w:r>
      <w:r w:rsidR="009B7133">
        <w:t xml:space="preserve">Okay.  </w:t>
      </w:r>
      <w:r>
        <w:t>10, 20, 30, 40, 50, 60, 70, 80, 90, 100, 110, 120.</w:t>
      </w:r>
    </w:p>
    <w:p w14:paraId="5B366940" w14:textId="77777777" w:rsidR="00AA0DD5" w:rsidRDefault="00AA0DD5">
      <w:r>
        <w:t xml:space="preserve">MIA </w:t>
      </w:r>
      <w:r w:rsidR="00C46A2F">
        <w:t>BULJAN</w:t>
      </w:r>
      <w:r>
        <w:t>:  Is that what you expected him to do?</w:t>
      </w:r>
    </w:p>
    <w:p w14:paraId="5170A35A" w14:textId="77777777" w:rsidR="00AA0DD5" w:rsidRDefault="00AA0DD5">
      <w:r>
        <w:t>STUDENT:  No.</w:t>
      </w:r>
    </w:p>
    <w:p w14:paraId="69378B22" w14:textId="77777777" w:rsidR="00AA0DD5" w:rsidRDefault="00AA0DD5">
      <w:r>
        <w:t xml:space="preserve">MIA </w:t>
      </w:r>
      <w:r w:rsidR="00C46A2F">
        <w:t>BULJAN</w:t>
      </w:r>
      <w:r>
        <w:t>:  So when you want him to switch to ones, your tools should also switch to ones so that he knows that.  So</w:t>
      </w:r>
      <w:r w:rsidR="004C5462">
        <w:t xml:space="preserve"> where do you want him to count</w:t>
      </w:r>
      <w:r>
        <w:t xml:space="preserve"> tens and where do you want him to count ones?</w:t>
      </w:r>
    </w:p>
    <w:p w14:paraId="12E19695" w14:textId="77777777" w:rsidR="00AA0DD5" w:rsidRDefault="00AA0DD5">
      <w:r w:rsidRPr="009B7133">
        <w:t>STUDENT:  So you can say one one tens</w:t>
      </w:r>
      <w:r w:rsidR="004C5462" w:rsidRPr="009B7133">
        <w:t xml:space="preserve"> too,</w:t>
      </w:r>
      <w:r w:rsidRPr="009B7133">
        <w:t xml:space="preserve"> right?</w:t>
      </w:r>
    </w:p>
    <w:p w14:paraId="735A95F0" w14:textId="77777777" w:rsidR="00AA0DD5" w:rsidRDefault="00AA0DD5">
      <w:r>
        <w:t xml:space="preserve">MIA </w:t>
      </w:r>
      <w:r w:rsidR="00C46A2F">
        <w:t>BULJAN</w:t>
      </w:r>
      <w:r>
        <w:t>:  Um, so tell him.</w:t>
      </w:r>
    </w:p>
    <w:p w14:paraId="753700C9" w14:textId="77777777" w:rsidR="00AA0DD5" w:rsidRDefault="00AA0DD5">
      <w:r>
        <w:t>STUDENT:  So...</w:t>
      </w:r>
    </w:p>
    <w:p w14:paraId="5A260EBD" w14:textId="77777777" w:rsidR="00AA0DD5" w:rsidRDefault="00AA0DD5">
      <w:r>
        <w:t xml:space="preserve">MIA </w:t>
      </w:r>
      <w:r w:rsidR="00C46A2F">
        <w:t>BULJAN</w:t>
      </w:r>
      <w:r>
        <w:t xml:space="preserve">:  How do you want him to count them?  Sarye, that's not going to </w:t>
      </w:r>
      <w:r w:rsidRPr="009B7133">
        <w:t>happen.  Sit flat, please.</w:t>
      </w:r>
      <w:r>
        <w:t xml:space="preserve">  Go ahead.</w:t>
      </w:r>
    </w:p>
    <w:p w14:paraId="01103BE9" w14:textId="77777777" w:rsidR="00AA0DD5" w:rsidRDefault="00AA0DD5">
      <w:r>
        <w:t>STUDENT:  1, 2, 3, 4, 5, 6, 7, 8, 9, 10, 11, 12.</w:t>
      </w:r>
    </w:p>
    <w:p w14:paraId="66D7058D" w14:textId="77777777" w:rsidR="00AA0DD5" w:rsidRDefault="00AA0DD5">
      <w:r>
        <w:t xml:space="preserve">MIA </w:t>
      </w:r>
      <w:r w:rsidR="00C46A2F">
        <w:t>BULJAN</w:t>
      </w:r>
      <w:r>
        <w:t>:  You understand what she did?  How was her way different?</w:t>
      </w:r>
    </w:p>
    <w:p w14:paraId="61FCDCFF" w14:textId="77777777" w:rsidR="00AA0DD5" w:rsidRDefault="00AA0DD5">
      <w:r>
        <w:t>STUDENT:  I was counting by tens, she was counting by ones.</w:t>
      </w:r>
    </w:p>
    <w:p w14:paraId="3CB701B9" w14:textId="77777777" w:rsidR="004C5462" w:rsidRDefault="00AA0DD5">
      <w:r>
        <w:t xml:space="preserve">MIA </w:t>
      </w:r>
      <w:r w:rsidR="00C46A2F">
        <w:t>BULJAN</w:t>
      </w:r>
      <w:r>
        <w:t>:  And is that something we can do?</w:t>
      </w:r>
    </w:p>
    <w:p w14:paraId="53C9DCF0" w14:textId="77777777" w:rsidR="004C5462" w:rsidRDefault="004C5462">
      <w:r>
        <w:t>STUDENT:  Yeah.</w:t>
      </w:r>
    </w:p>
    <w:p w14:paraId="022DCF03" w14:textId="77777777" w:rsidR="00AA0DD5" w:rsidRDefault="004C5462">
      <w:r>
        <w:t xml:space="preserve">MIA </w:t>
      </w:r>
      <w:r w:rsidR="00C46A2F">
        <w:t>BULJAN</w:t>
      </w:r>
      <w:r>
        <w:t>:</w:t>
      </w:r>
      <w:r w:rsidR="00AA0DD5">
        <w:t xml:space="preserve">  Yeah, but you know what?  She was making the number 58.  She wasn't making the number 12 and she wasn't making the number 120.  She was making the number 58.</w:t>
      </w:r>
    </w:p>
    <w:p w14:paraId="326B682E" w14:textId="77777777" w:rsidR="00AA0DD5" w:rsidRDefault="00AA0DD5">
      <w:r>
        <w:t>STUDENT:  Or 11.</w:t>
      </w:r>
    </w:p>
    <w:p w14:paraId="5D886821" w14:textId="77777777" w:rsidR="00AA0DD5" w:rsidRDefault="004C5462">
      <w:r>
        <w:t xml:space="preserve">MIA </w:t>
      </w:r>
      <w:r w:rsidR="00C46A2F">
        <w:t>BULJAN</w:t>
      </w:r>
      <w:r>
        <w:t>:  Oh, is it</w:t>
      </w:r>
      <w:r w:rsidR="00AA0DD5">
        <w:t xml:space="preserve"> 11?</w:t>
      </w:r>
    </w:p>
    <w:p w14:paraId="550FAC67" w14:textId="77777777" w:rsidR="00AA0DD5" w:rsidRDefault="00AA0DD5">
      <w:r>
        <w:t>STUDENT:  Yeah.</w:t>
      </w:r>
    </w:p>
    <w:p w14:paraId="5555D345" w14:textId="77777777" w:rsidR="00AA0DD5" w:rsidRDefault="00AA0DD5">
      <w:r>
        <w:t xml:space="preserve">MIA </w:t>
      </w:r>
      <w:r w:rsidR="00C46A2F">
        <w:t>BULJAN</w:t>
      </w:r>
      <w:r>
        <w:t>:  Sorry.  Okay, so...show him how you counted 58.</w:t>
      </w:r>
    </w:p>
    <w:p w14:paraId="5896CE77" w14:textId="77777777" w:rsidR="00AA0DD5" w:rsidRDefault="00AA0DD5">
      <w:r>
        <w:t xml:space="preserve">STUDENT:  </w:t>
      </w:r>
      <w:r w:rsidR="00EE57B5">
        <w:t xml:space="preserve">I started counting like this:  10, 20, 30, 40...no.  10, 20, 30, 40, </w:t>
      </w:r>
      <w:r w:rsidR="004C5462">
        <w:t>50, 51, 52, 53, 54, 55, 56</w:t>
      </w:r>
      <w:r w:rsidR="00EE57B5">
        <w:t>,</w:t>
      </w:r>
      <w:r w:rsidR="004C5462">
        <w:t xml:space="preserve"> </w:t>
      </w:r>
      <w:r w:rsidR="00EE57B5">
        <w:t>57.</w:t>
      </w:r>
    </w:p>
    <w:p w14:paraId="2C7B8140" w14:textId="77777777" w:rsidR="00EE57B5" w:rsidRDefault="00EE57B5">
      <w:r>
        <w:t xml:space="preserve">MIA </w:t>
      </w:r>
      <w:r w:rsidR="00C46A2F">
        <w:t>BULJAN</w:t>
      </w:r>
      <w:r>
        <w:t>:  Oh, we want 58.</w:t>
      </w:r>
    </w:p>
    <w:p w14:paraId="191A3BCF" w14:textId="77777777" w:rsidR="00EE57B5" w:rsidRDefault="00F7378C">
      <w:r>
        <w:lastRenderedPageBreak/>
        <w:t>STUDENT:  I remember</w:t>
      </w:r>
      <w:r w:rsidR="00EE57B5">
        <w:t xml:space="preserve"> she did it like last time.</w:t>
      </w:r>
    </w:p>
    <w:p w14:paraId="1E753996" w14:textId="77777777" w:rsidR="00EE57B5" w:rsidRDefault="00EE57B5">
      <w:r>
        <w:t xml:space="preserve">MIA </w:t>
      </w:r>
      <w:r w:rsidR="00C46A2F">
        <w:t>BULJAN</w:t>
      </w:r>
      <w:r>
        <w:t>:  She did do this last time.  Okay, so 58.  So here are the ones she's counting by tens and here are the ones she's counting by...</w:t>
      </w:r>
    </w:p>
    <w:p w14:paraId="122EEA9D" w14:textId="77777777" w:rsidR="00EE57B5" w:rsidRDefault="00EE57B5">
      <w:r>
        <w:t>STUDENT:  Ones.</w:t>
      </w:r>
    </w:p>
    <w:p w14:paraId="2CEB4893" w14:textId="77777777" w:rsidR="00EE57B5" w:rsidRPr="009B7133" w:rsidRDefault="00EE57B5">
      <w:r w:rsidRPr="009B7133">
        <w:t xml:space="preserve">MIA </w:t>
      </w:r>
      <w:r w:rsidR="00C46A2F">
        <w:t>BULJAN</w:t>
      </w:r>
      <w:r w:rsidRPr="009B7133">
        <w:t xml:space="preserve">:  Ones.  So my question to you, </w:t>
      </w:r>
      <w:r w:rsidR="00C40A93" w:rsidRPr="009B7133">
        <w:t>Sayana</w:t>
      </w:r>
      <w:r w:rsidR="009B7133" w:rsidRPr="009B7133">
        <w:t>,</w:t>
      </w:r>
      <w:r w:rsidRPr="009B7133">
        <w:t xml:space="preserve"> is since you're counting these by tens and counting these by ones, sh</w:t>
      </w:r>
      <w:r w:rsidR="00F7378C">
        <w:t>ould you be using the same tool</w:t>
      </w:r>
      <w:r w:rsidRPr="009B7133">
        <w:t xml:space="preserve"> or should you switch?</w:t>
      </w:r>
    </w:p>
    <w:p w14:paraId="594C0A70" w14:textId="77777777" w:rsidR="00EE57B5" w:rsidRDefault="00EE57B5">
      <w:r w:rsidRPr="009B7133">
        <w:t>STUDENT:  I should switch.</w:t>
      </w:r>
    </w:p>
    <w:p w14:paraId="55395F20" w14:textId="77777777" w:rsidR="00EE57B5" w:rsidRDefault="00EE57B5">
      <w:r>
        <w:t xml:space="preserve">MIA </w:t>
      </w:r>
      <w:r w:rsidR="00C46A2F">
        <w:t>BULJAN</w:t>
      </w:r>
      <w:r>
        <w:t>:  So which one would you switch, this one or this one?  The tens or the ones?  The ones?  So what could you use to show ones?  To show him that you mean these are ones, what could you use?</w:t>
      </w:r>
    </w:p>
    <w:p w14:paraId="150332CF" w14:textId="77777777" w:rsidR="00EE57B5" w:rsidRDefault="00EE57B5">
      <w:r>
        <w:t>STUDENT:  I can use one of these.</w:t>
      </w:r>
    </w:p>
    <w:p w14:paraId="36C0DD0E" w14:textId="77777777" w:rsidR="00EE57B5" w:rsidRDefault="00EE57B5">
      <w:r>
        <w:t xml:space="preserve">MIA </w:t>
      </w:r>
      <w:r w:rsidR="00C46A2F">
        <w:t>BULJAN</w:t>
      </w:r>
      <w:r>
        <w:t>:  Alright, so let's try that.  So we have 50, 51.  Show me 51.  Okay, 52.</w:t>
      </w:r>
    </w:p>
    <w:p w14:paraId="1FED4239" w14:textId="77777777" w:rsidR="00EE57B5" w:rsidRDefault="00C048D5">
      <w:r>
        <w:t xml:space="preserve">STUDENT:  </w:t>
      </w:r>
      <w:r w:rsidR="004C5462">
        <w:t xml:space="preserve">55, </w:t>
      </w:r>
      <w:r w:rsidR="00EE57B5">
        <w:t>56, 57, 58.</w:t>
      </w:r>
    </w:p>
    <w:p w14:paraId="6C1239E7" w14:textId="77777777" w:rsidR="00EE57B5" w:rsidRDefault="00EE57B5">
      <w:r>
        <w:t xml:space="preserve">MIA </w:t>
      </w:r>
      <w:r w:rsidR="00C46A2F">
        <w:t>BULJAN</w:t>
      </w:r>
      <w:r>
        <w:t xml:space="preserve">:  So now you count these, </w:t>
      </w:r>
      <w:r w:rsidR="00C40A93">
        <w:t>Sayana</w:t>
      </w:r>
      <w:r>
        <w:t>.  Count these.</w:t>
      </w:r>
    </w:p>
    <w:p w14:paraId="124451C6" w14:textId="77777777" w:rsidR="00EE57B5" w:rsidRDefault="00EE57B5">
      <w:r>
        <w:t>STUDENT:  10, wait.  10, 20, 30, 40, 50, 51, 52, 53, 54, 55, 56, 57, 58.</w:t>
      </w:r>
    </w:p>
    <w:p w14:paraId="6201E056" w14:textId="77777777" w:rsidR="00EE57B5" w:rsidRDefault="00EE57B5">
      <w:r>
        <w:t xml:space="preserve">MIA </w:t>
      </w:r>
      <w:r w:rsidR="00C46A2F">
        <w:t>BULJAN</w:t>
      </w:r>
      <w:r>
        <w:t xml:space="preserve">:  And how would you count it, </w:t>
      </w:r>
      <w:r w:rsidR="00D274FC">
        <w:t>RJ</w:t>
      </w:r>
      <w:r>
        <w:t>?</w:t>
      </w:r>
    </w:p>
    <w:p w14:paraId="7D08210D" w14:textId="77777777" w:rsidR="00EE57B5" w:rsidRDefault="00EE57B5">
      <w:r>
        <w:t>STUDENT:  Um...I would...</w:t>
      </w:r>
    </w:p>
    <w:p w14:paraId="3BE8D972" w14:textId="77777777" w:rsidR="00EE57B5" w:rsidRDefault="00EE57B5">
      <w:r>
        <w:t xml:space="preserve">MIA </w:t>
      </w:r>
      <w:r w:rsidR="00C46A2F">
        <w:t>BULJAN</w:t>
      </w:r>
      <w:r>
        <w:t>:  Just count it for us.</w:t>
      </w:r>
    </w:p>
    <w:p w14:paraId="6EEACFA4" w14:textId="77777777" w:rsidR="00EE57B5" w:rsidRDefault="00EE57B5">
      <w:r>
        <w:t>STUDENT:  10, 20, 30, 40, 50, 51, 52, 53, 54, 55, 56, 57, 58.</w:t>
      </w:r>
    </w:p>
    <w:p w14:paraId="412CAFA1" w14:textId="77777777" w:rsidR="00EE57B5" w:rsidRDefault="00EE57B5">
      <w:r>
        <w:t xml:space="preserve">MIA </w:t>
      </w:r>
      <w:r w:rsidR="00C46A2F">
        <w:t>BULJAN</w:t>
      </w:r>
      <w:r>
        <w:t xml:space="preserve">:  That's </w:t>
      </w:r>
      <w:r w:rsidR="004C5462">
        <w:t>kind of</w:t>
      </w:r>
      <w:r>
        <w:t xml:space="preserve"> like the same way though.</w:t>
      </w:r>
    </w:p>
    <w:p w14:paraId="6A5A8070" w14:textId="77777777" w:rsidR="00EE57B5" w:rsidRDefault="00EE57B5">
      <w:r>
        <w:t xml:space="preserve">MIA </w:t>
      </w:r>
      <w:r w:rsidR="00C46A2F">
        <w:t>BULJAN</w:t>
      </w:r>
      <w:r>
        <w:t>:  That was exactly the same way, right?  So it's interesting...hold on.  This is me ignoring you</w:t>
      </w:r>
      <w:r w:rsidR="00754C6A">
        <w:t>.  Oh, I'm ignoring you.  Off you go.  Talk to each other.  Talk to each other.</w:t>
      </w:r>
      <w:r w:rsidR="00661227">
        <w:t xml:space="preserve">  All you have to do is talk to each other. </w:t>
      </w:r>
      <w:r w:rsidR="004C5462">
        <w:t xml:space="preserve"> </w:t>
      </w:r>
      <w:r w:rsidR="00661227">
        <w:t>Go find a spot on the carpet and talk to each other.</w:t>
      </w:r>
    </w:p>
    <w:p w14:paraId="2CFE376F" w14:textId="77777777" w:rsidR="00661227" w:rsidRDefault="00661227">
      <w:r>
        <w:t>STUDENT:  I didn't talk to them.</w:t>
      </w:r>
    </w:p>
    <w:p w14:paraId="2FA162A2" w14:textId="77777777" w:rsidR="00661227" w:rsidRDefault="00661227">
      <w:r>
        <w:t xml:space="preserve">MIA </w:t>
      </w:r>
      <w:r w:rsidR="00C46A2F">
        <w:t>BULJAN</w:t>
      </w:r>
      <w:r>
        <w:t>:  You didn't talk to them?  Then you're not done.  Everybody go sit on the carpet.  Talk it up.</w:t>
      </w:r>
    </w:p>
    <w:p w14:paraId="5D51BB5D" w14:textId="77777777" w:rsidR="00661227" w:rsidRDefault="00D274FC">
      <w:r>
        <w:t>STUDENT:  I am</w:t>
      </w:r>
      <w:r w:rsidR="00661227">
        <w:t xml:space="preserve"> done though.</w:t>
      </w:r>
    </w:p>
    <w:p w14:paraId="238DC8D0" w14:textId="77777777" w:rsidR="00661227" w:rsidRDefault="00661227">
      <w:r>
        <w:t xml:space="preserve">MIA </w:t>
      </w:r>
      <w:r w:rsidR="00C46A2F">
        <w:t>BULJAN</w:t>
      </w:r>
      <w:r>
        <w:t xml:space="preserve">:  You're not done </w:t>
      </w:r>
      <w:r w:rsidR="00D274FC">
        <w:t>until</w:t>
      </w:r>
      <w:r>
        <w:t xml:space="preserve"> you talk to them about what you did.  So...I'm ignoring you.  Go talk.  </w:t>
      </w:r>
      <w:r w:rsidRPr="009B7133">
        <w:t xml:space="preserve">So, um, my question, </w:t>
      </w:r>
      <w:r w:rsidR="00C40A93" w:rsidRPr="009B7133">
        <w:t>Sayana</w:t>
      </w:r>
      <w:r w:rsidR="009B7133" w:rsidRPr="009B7133">
        <w:t>,</w:t>
      </w:r>
      <w:r w:rsidRPr="009B7133">
        <w:t xml:space="preserve"> is you have all these</w:t>
      </w:r>
      <w:r>
        <w:t xml:space="preserve"> tools and some tools can show tens and some tools can show ones, and right now you're using the same tools to show tens and to show ones, but </w:t>
      </w:r>
      <w:r w:rsidR="00554552">
        <w:t xml:space="preserve">part of </w:t>
      </w:r>
      <w:r>
        <w:lastRenderedPageBreak/>
        <w:t>being "mathy," part of the math is to pick a tool that tells him how to count.  You know how to count.  You know what you mean by this, right?  But you need to make sure that anyone can know what you mean by this.  So picking your tool is not just for you, is to communicate to somebody else.  So when you want him to count, you might not be there to</w:t>
      </w:r>
      <w:r w:rsidR="00BE3A0E">
        <w:t xml:space="preserve"> count and</w:t>
      </w:r>
      <w:r>
        <w:t xml:space="preserve"> tell him that these are ones.  Do you see what I'm saying?  And he asked you, "Are these tens or are these ones?"  He knew you could do that but switching back and forth made it a little more confusing.</w:t>
      </w:r>
      <w:r w:rsidR="004C5462">
        <w:t xml:space="preserve">  So these are one tool that you could use to show one.  Look in your bag and show me something else you could use to show one instead of ten.  What else could you use?  These?</w:t>
      </w:r>
    </w:p>
    <w:p w14:paraId="115D87DE" w14:textId="77777777" w:rsidR="004C5462" w:rsidRDefault="004C5462">
      <w:r>
        <w:t>STUDENT:  Yes.</w:t>
      </w:r>
    </w:p>
    <w:p w14:paraId="4C31FAE2" w14:textId="77777777" w:rsidR="004C5462" w:rsidRDefault="004C5462">
      <w:r>
        <w:t xml:space="preserve">MIA </w:t>
      </w:r>
      <w:r w:rsidR="00C46A2F">
        <w:t>BULJAN</w:t>
      </w:r>
      <w:r>
        <w:t>:  What else?  Show me more.  Find something else.  What could be a one besides these cubes?  Oh, that...do you agree that you could count this as one?</w:t>
      </w:r>
    </w:p>
    <w:p w14:paraId="34728286" w14:textId="77777777" w:rsidR="004C5462" w:rsidRDefault="004C5462">
      <w:r>
        <w:t>STUDENT:  Yes.</w:t>
      </w:r>
    </w:p>
    <w:p w14:paraId="28062107" w14:textId="77777777" w:rsidR="004C5462" w:rsidRDefault="004C5462">
      <w:r>
        <w:t xml:space="preserve">MIA </w:t>
      </w:r>
      <w:r w:rsidR="00C46A2F">
        <w:t>BULJAN</w:t>
      </w:r>
      <w:r>
        <w:t>:  What else?  Show him something else.</w:t>
      </w:r>
    </w:p>
    <w:sectPr w:rsidR="004C5462" w:rsidSect="003D5A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1FF9" w14:textId="77777777" w:rsidR="00E33F52" w:rsidRDefault="00E33F52" w:rsidP="00A175BC">
      <w:pPr>
        <w:spacing w:after="0" w:line="240" w:lineRule="auto"/>
      </w:pPr>
      <w:r>
        <w:separator/>
      </w:r>
    </w:p>
  </w:endnote>
  <w:endnote w:type="continuationSeparator" w:id="0">
    <w:p w14:paraId="5398EC79" w14:textId="77777777" w:rsidR="00E33F52" w:rsidRDefault="00E33F52" w:rsidP="00A1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B845" w14:textId="77777777" w:rsidR="00A175BC" w:rsidRDefault="00A1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ED4770" w:rsidRPr="000D160C" w14:paraId="64FB60AB" w14:textId="77777777" w:rsidTr="00852AE4">
      <w:tc>
        <w:tcPr>
          <w:tcW w:w="3192" w:type="dxa"/>
        </w:tcPr>
        <w:p w14:paraId="67533695" w14:textId="77777777" w:rsidR="00ED4770" w:rsidRPr="000D160C" w:rsidRDefault="00ED4770" w:rsidP="00ED4770">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7E61ECDC" w14:textId="77777777" w:rsidR="00ED4770" w:rsidRPr="000D160C" w:rsidRDefault="00ED4770" w:rsidP="00ED4770">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0DC8A1FF" w14:textId="77777777" w:rsidR="00ED4770" w:rsidRPr="000D160C" w:rsidRDefault="00ED4770" w:rsidP="00ED4770">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18A89F1F" w14:textId="77777777" w:rsidR="00A175BC" w:rsidRDefault="00A17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39C6" w14:textId="77777777" w:rsidR="00A175BC" w:rsidRDefault="00A17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0C51" w14:textId="77777777" w:rsidR="00E33F52" w:rsidRDefault="00E33F52" w:rsidP="00A175BC">
      <w:pPr>
        <w:spacing w:after="0" w:line="240" w:lineRule="auto"/>
      </w:pPr>
      <w:r>
        <w:separator/>
      </w:r>
    </w:p>
  </w:footnote>
  <w:footnote w:type="continuationSeparator" w:id="0">
    <w:p w14:paraId="12D6006A" w14:textId="77777777" w:rsidR="00E33F52" w:rsidRDefault="00E33F52" w:rsidP="00A1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8ADB" w14:textId="77777777" w:rsidR="00A175BC" w:rsidRDefault="00A1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768D" w14:textId="386EB55A" w:rsidR="00A175BC" w:rsidRDefault="00A175BC" w:rsidP="00A175BC">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 xml:space="preserve">Engaging in Mathematical Discourse </w:t>
    </w:r>
    <w:r>
      <w:rPr>
        <w:rFonts w:ascii="Arial" w:hAnsi="Arial"/>
        <w:sz w:val="20"/>
        <w:szCs w:val="15"/>
        <w:shd w:val="clear" w:color="auto" w:fill="FFFFFF"/>
      </w:rPr>
      <w:t>–</w:t>
    </w:r>
  </w:p>
  <w:p w14:paraId="25766A4D" w14:textId="7965B22B" w:rsidR="00A175BC" w:rsidRPr="00A175BC" w:rsidRDefault="00A175BC" w:rsidP="00A175BC">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A175BC">
      <w:rPr>
        <w:rFonts w:ascii="Arial" w:eastAsia="Times New Roman" w:hAnsi="Arial" w:cs="Times New Roman"/>
        <w:sz w:val="20"/>
        <w:szCs w:val="15"/>
        <w:shd w:val="clear" w:color="auto" w:fill="FFFFFF"/>
      </w:rPr>
      <w:t>14: Inviting students to compare strategies and answers</w:t>
    </w:r>
  </w:p>
  <w:p w14:paraId="3B284C2B" w14:textId="77777777" w:rsidR="00A175BC" w:rsidRDefault="00A17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D64E" w14:textId="77777777" w:rsidR="00A175BC" w:rsidRDefault="00A17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D5"/>
    <w:rsid w:val="000054F3"/>
    <w:rsid w:val="000D1C23"/>
    <w:rsid w:val="002858F3"/>
    <w:rsid w:val="003A59AA"/>
    <w:rsid w:val="003D5A86"/>
    <w:rsid w:val="00491A78"/>
    <w:rsid w:val="004C5462"/>
    <w:rsid w:val="00554552"/>
    <w:rsid w:val="00661227"/>
    <w:rsid w:val="00754C6A"/>
    <w:rsid w:val="009B7133"/>
    <w:rsid w:val="00A175BC"/>
    <w:rsid w:val="00AA0DD5"/>
    <w:rsid w:val="00BE3A0E"/>
    <w:rsid w:val="00C048D5"/>
    <w:rsid w:val="00C40A93"/>
    <w:rsid w:val="00C43CA4"/>
    <w:rsid w:val="00C46A2F"/>
    <w:rsid w:val="00CD25E2"/>
    <w:rsid w:val="00D274FC"/>
    <w:rsid w:val="00E33F52"/>
    <w:rsid w:val="00E44ECA"/>
    <w:rsid w:val="00ED4770"/>
    <w:rsid w:val="00EE57B5"/>
    <w:rsid w:val="00F7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313D"/>
  <w15:docId w15:val="{8C236209-C7F2-D84F-9531-6562C91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BC"/>
  </w:style>
  <w:style w:type="paragraph" w:styleId="Footer">
    <w:name w:val="footer"/>
    <w:basedOn w:val="Normal"/>
    <w:link w:val="FooterChar"/>
    <w:uiPriority w:val="99"/>
    <w:unhideWhenUsed/>
    <w:rsid w:val="00A1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BC"/>
  </w:style>
  <w:style w:type="table" w:styleId="TableGrid">
    <w:name w:val="Table Grid"/>
    <w:basedOn w:val="TableNormal"/>
    <w:uiPriority w:val="39"/>
    <w:rsid w:val="00A175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3</cp:revision>
  <dcterms:created xsi:type="dcterms:W3CDTF">2020-08-20T17:36:00Z</dcterms:created>
  <dcterms:modified xsi:type="dcterms:W3CDTF">2020-08-20T17:36:00Z</dcterms:modified>
</cp:coreProperties>
</file>