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F471" w14:textId="77777777" w:rsidR="00527244" w:rsidRDefault="00563964">
      <w:r>
        <w:t xml:space="preserve">MIA </w:t>
      </w:r>
      <w:r w:rsidR="00681491">
        <w:t>BULJAN</w:t>
      </w:r>
      <w:r>
        <w:t>:  Watch her count.  Say it nice and loud, Diva.</w:t>
      </w:r>
      <w:r w:rsidR="00A06A31">
        <w:t xml:space="preserve">  Start over. </w:t>
      </w:r>
      <w:r>
        <w:t xml:space="preserve"> </w:t>
      </w:r>
      <w:r w:rsidR="00403305">
        <w:t>Nice and loud.</w:t>
      </w:r>
    </w:p>
    <w:p w14:paraId="370D6433" w14:textId="77777777" w:rsidR="00563964" w:rsidRDefault="00563964">
      <w:r>
        <w:t xml:space="preserve">STUDENT:  10, </w:t>
      </w:r>
      <w:r w:rsidR="00922A1F">
        <w:t>20, 30</w:t>
      </w:r>
      <w:r>
        <w:t>, 40, 50, 60, 70, 80, 90, 100, 110, 130...120, 130, 140, 150.</w:t>
      </w:r>
    </w:p>
    <w:p w14:paraId="17C9C781" w14:textId="77777777" w:rsidR="00563964" w:rsidRDefault="00563964">
      <w:r>
        <w:t xml:space="preserve">MIA </w:t>
      </w:r>
      <w:r w:rsidR="00681491">
        <w:t>BULJAN</w:t>
      </w:r>
      <w:r>
        <w:t>:  Okay, count yours.</w:t>
      </w:r>
    </w:p>
    <w:p w14:paraId="32F76493" w14:textId="77777777" w:rsidR="00563964" w:rsidRDefault="00CC0A39">
      <w:r>
        <w:t>STUDENT:  This</w:t>
      </w:r>
      <w:r w:rsidR="00563964">
        <w:t xml:space="preserve"> is how I did it.  Oh, that's mine!</w:t>
      </w:r>
    </w:p>
    <w:p w14:paraId="57DA2488" w14:textId="77777777" w:rsidR="00563964" w:rsidRDefault="00563964">
      <w:r>
        <w:t xml:space="preserve">MIA </w:t>
      </w:r>
      <w:r w:rsidR="00681491">
        <w:t>BULJAN</w:t>
      </w:r>
      <w:r w:rsidR="00CC0A39">
        <w:t>:  Okay</w:t>
      </w:r>
      <w:r>
        <w:t>, I beg your pardon.</w:t>
      </w:r>
    </w:p>
    <w:p w14:paraId="66B85A08" w14:textId="77777777" w:rsidR="00563964" w:rsidRDefault="00563964">
      <w:r>
        <w:t>STUDENT:  Okay, I count like this:  10, 20, 30...</w:t>
      </w:r>
    </w:p>
    <w:p w14:paraId="4962E2EF" w14:textId="77777777" w:rsidR="00563964" w:rsidRDefault="00563964">
      <w:r>
        <w:t xml:space="preserve">MIA </w:t>
      </w:r>
      <w:r w:rsidR="00681491">
        <w:t>BULJAN</w:t>
      </w:r>
      <w:r>
        <w:t xml:space="preserve">:  Sayana, she's like much more confident now. </w:t>
      </w:r>
      <w:r w:rsidR="00A06A31">
        <w:t xml:space="preserve"> Like, she'll show, like, if she</w:t>
      </w:r>
      <w:r>
        <w:t xml:space="preserve"> can prove it to herself she's much more like, "No, I</w:t>
      </w:r>
      <w:r w:rsidR="00A06A31">
        <w:t>'m</w:t>
      </w:r>
      <w:r>
        <w:t xml:space="preserve"> pretty sure this works."  She doesn't just go with whatever someone is saying.</w:t>
      </w:r>
    </w:p>
    <w:p w14:paraId="71A8D897" w14:textId="77777777" w:rsidR="00563964" w:rsidRDefault="00563964">
      <w:r>
        <w:t>STUDENT:  Because I made that into a ten.</w:t>
      </w:r>
    </w:p>
    <w:p w14:paraId="758A1D07" w14:textId="77777777" w:rsidR="00563964" w:rsidRDefault="00563964">
      <w:r>
        <w:t xml:space="preserve">MIA </w:t>
      </w:r>
      <w:r w:rsidR="00681491">
        <w:t>BULJAN</w:t>
      </w:r>
      <w:r>
        <w:t>:  Okay.  Here's a hundred.  Diva, show us a hundred.  Hey, hey, hey, hey, Bebe, shh.  Here's a hundred?</w:t>
      </w:r>
    </w:p>
    <w:p w14:paraId="4E887F44" w14:textId="77777777" w:rsidR="00563964" w:rsidRDefault="00563964">
      <w:r>
        <w:t>STUDENT:  Yeah.</w:t>
      </w:r>
    </w:p>
    <w:p w14:paraId="658738EE" w14:textId="77777777" w:rsidR="00563964" w:rsidRDefault="00563964">
      <w:r>
        <w:t xml:space="preserve">MIA </w:t>
      </w:r>
      <w:r w:rsidR="00681491">
        <w:t>BULJAN</w:t>
      </w:r>
      <w:r>
        <w:t>:  And this is a hundred?  Okay, now you count the rest.  You have a hundred and then what?</w:t>
      </w:r>
    </w:p>
    <w:p w14:paraId="0F9FEB84" w14:textId="77777777" w:rsidR="00563964" w:rsidRDefault="00563964">
      <w:r>
        <w:t>STUDENT:  101, I mean</w:t>
      </w:r>
      <w:r w:rsidR="00CA24FC">
        <w:t xml:space="preserve"> 100, 110, 120, 130, 140.</w:t>
      </w:r>
    </w:p>
    <w:p w14:paraId="051ACD65" w14:textId="77777777" w:rsidR="00563964" w:rsidRDefault="00CC0A39">
      <w:r>
        <w:t>STUDENT:  O</w:t>
      </w:r>
      <w:r w:rsidR="00563964">
        <w:t xml:space="preserve">h, now I see why she counts that because </w:t>
      </w:r>
      <w:r w:rsidR="00CA24FC">
        <w:t>these</w:t>
      </w:r>
      <w:r w:rsidR="00563964">
        <w:t>...</w:t>
      </w:r>
    </w:p>
    <w:p w14:paraId="70465622" w14:textId="77777777" w:rsidR="00563964" w:rsidRDefault="00563964">
      <w:r>
        <w:t xml:space="preserve">MIA </w:t>
      </w:r>
      <w:r w:rsidR="00681491">
        <w:t>BULJAN</w:t>
      </w:r>
      <w:r>
        <w:t>:  Go to the carpet.</w:t>
      </w:r>
    </w:p>
    <w:p w14:paraId="55634A44" w14:textId="77777777" w:rsidR="00563964" w:rsidRDefault="00563964">
      <w:r>
        <w:t xml:space="preserve">MIA </w:t>
      </w:r>
      <w:r w:rsidR="00681491">
        <w:t>BULJAN</w:t>
      </w:r>
      <w:r>
        <w:t>:  There's like this moment of</w:t>
      </w:r>
      <w:r w:rsidR="007B4475">
        <w:t>,</w:t>
      </w:r>
      <w:r>
        <w:t xml:space="preserve"> like</w:t>
      </w:r>
      <w:r w:rsidR="007B4475">
        <w:t>,</w:t>
      </w:r>
      <w:r>
        <w:t xml:space="preserve"> real clarity followed by</w:t>
      </w:r>
      <w:r w:rsidR="00947FA7">
        <w:t>,</w:t>
      </w:r>
      <w:r>
        <w:t xml:space="preserve"> like, "I don't see it in my own work," and he still needs to go work it out.</w:t>
      </w:r>
      <w:r w:rsidR="007B4475">
        <w:t xml:space="preserve">  So, that's why I send them away, so I'm not tempted to show them.</w:t>
      </w:r>
    </w:p>
    <w:p w14:paraId="5D24EC8A" w14:textId="77777777" w:rsidR="007B4475" w:rsidRDefault="007B4475">
      <w:r>
        <w:t xml:space="preserve">MIA </w:t>
      </w:r>
      <w:r w:rsidR="00681491">
        <w:t>BULJAN</w:t>
      </w:r>
      <w:r w:rsidRPr="00922A1F">
        <w:t>:  Go tell her, go tell her.</w:t>
      </w:r>
    </w:p>
    <w:sectPr w:rsidR="007B4475" w:rsidSect="00527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1066" w14:textId="77777777" w:rsidR="00946F84" w:rsidRDefault="00946F84" w:rsidP="006D31AF">
      <w:pPr>
        <w:spacing w:after="0" w:line="240" w:lineRule="auto"/>
      </w:pPr>
      <w:r>
        <w:separator/>
      </w:r>
    </w:p>
  </w:endnote>
  <w:endnote w:type="continuationSeparator" w:id="0">
    <w:p w14:paraId="4C22F82C" w14:textId="77777777" w:rsidR="00946F84" w:rsidRDefault="00946F84" w:rsidP="006D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7B67" w14:textId="77777777" w:rsidR="006D31AF" w:rsidRDefault="006D3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6D31AF" w:rsidRPr="000D160C" w14:paraId="0366BB53" w14:textId="77777777" w:rsidTr="00035E6A">
      <w:tc>
        <w:tcPr>
          <w:tcW w:w="3192" w:type="dxa"/>
        </w:tcPr>
        <w:p w14:paraId="05424806" w14:textId="77777777" w:rsidR="006D31AF" w:rsidRPr="000D160C" w:rsidRDefault="006D31AF" w:rsidP="006D31AF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5AD1D3C9" w14:textId="77777777" w:rsidR="006D31AF" w:rsidRPr="000D160C" w:rsidRDefault="006D31AF" w:rsidP="006D31AF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3EB6BC68" w14:textId="77777777" w:rsidR="006D31AF" w:rsidRPr="000D160C" w:rsidRDefault="006D31AF" w:rsidP="006D31AF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24CF05B0" w14:textId="77777777" w:rsidR="006D31AF" w:rsidRPr="006D31AF" w:rsidRDefault="006D31AF" w:rsidP="006D3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0433" w14:textId="77777777" w:rsidR="006D31AF" w:rsidRDefault="006D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543A" w14:textId="77777777" w:rsidR="00946F84" w:rsidRDefault="00946F84" w:rsidP="006D31AF">
      <w:pPr>
        <w:spacing w:after="0" w:line="240" w:lineRule="auto"/>
      </w:pPr>
      <w:r>
        <w:separator/>
      </w:r>
    </w:p>
  </w:footnote>
  <w:footnote w:type="continuationSeparator" w:id="0">
    <w:p w14:paraId="387BA7E6" w14:textId="77777777" w:rsidR="00946F84" w:rsidRDefault="00946F84" w:rsidP="006D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D3EB" w14:textId="77777777" w:rsidR="006D31AF" w:rsidRDefault="006D3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981D" w14:textId="1C58863C" w:rsidR="006D31AF" w:rsidRDefault="006D31AF" w:rsidP="006D31AF">
    <w:pPr>
      <w:pStyle w:val="Header"/>
      <w:jc w:val="right"/>
    </w:pPr>
    <w:r>
      <w:t>Building Classroom Climates -- 2nd Grade – Engaging in Mathematical Discourse --</w:t>
    </w:r>
    <w:r>
      <w:t xml:space="preserve"> </w:t>
    </w:r>
    <w:r>
      <w:t xml:space="preserve">Video transcript from Day </w:t>
    </w:r>
    <w:r w:rsidRPr="006D31AF">
      <w:t>110: Engaging students in using tools to show and explain their thinking to each other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738B" w14:textId="77777777" w:rsidR="006D31AF" w:rsidRDefault="006D3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4"/>
    <w:rsid w:val="001F498F"/>
    <w:rsid w:val="00296C3D"/>
    <w:rsid w:val="00303E2C"/>
    <w:rsid w:val="003A1FCE"/>
    <w:rsid w:val="00403305"/>
    <w:rsid w:val="00527244"/>
    <w:rsid w:val="00563964"/>
    <w:rsid w:val="00681491"/>
    <w:rsid w:val="006D31AF"/>
    <w:rsid w:val="007B4475"/>
    <w:rsid w:val="008C0257"/>
    <w:rsid w:val="00922A1F"/>
    <w:rsid w:val="00946F84"/>
    <w:rsid w:val="00947FA7"/>
    <w:rsid w:val="009C07F8"/>
    <w:rsid w:val="00A06A31"/>
    <w:rsid w:val="00CA24FC"/>
    <w:rsid w:val="00CC0A39"/>
    <w:rsid w:val="00F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E502"/>
  <w15:docId w15:val="{0DBD25A2-13CC-7F47-849F-84EDF07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AF"/>
  </w:style>
  <w:style w:type="paragraph" w:styleId="Footer">
    <w:name w:val="footer"/>
    <w:basedOn w:val="Normal"/>
    <w:link w:val="FooterChar"/>
    <w:uiPriority w:val="99"/>
    <w:unhideWhenUsed/>
    <w:rsid w:val="006D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AF"/>
  </w:style>
  <w:style w:type="table" w:styleId="TableGrid">
    <w:name w:val="Table Grid"/>
    <w:basedOn w:val="TableNormal"/>
    <w:uiPriority w:val="39"/>
    <w:rsid w:val="006D31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2020-08-26T18:40:00Z</dcterms:created>
  <dcterms:modified xsi:type="dcterms:W3CDTF">2020-08-26T18:40:00Z</dcterms:modified>
</cp:coreProperties>
</file>